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C25608">
        <w:rPr>
          <w:sz w:val="24"/>
          <w:szCs w:val="24"/>
        </w:rPr>
        <w:t xml:space="preserve">November </w:t>
      </w:r>
      <w:r w:rsidR="00D11EDC">
        <w:rPr>
          <w:sz w:val="24"/>
          <w:szCs w:val="24"/>
        </w:rPr>
        <w:t>1</w:t>
      </w:r>
      <w:r w:rsidR="00C25608">
        <w:rPr>
          <w:sz w:val="24"/>
          <w:szCs w:val="24"/>
        </w:rPr>
        <w:t>4</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6A06BC" w:rsidP="00EE5D81">
      <w:pPr>
        <w:pStyle w:val="NoSpacing"/>
        <w:jc w:val="center"/>
        <w:rPr>
          <w:b/>
          <w:sz w:val="24"/>
          <w:szCs w:val="24"/>
        </w:rPr>
      </w:pPr>
      <w:r w:rsidRPr="006A06BC">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4A623F" w:rsidP="005E4450">
      <w:pPr>
        <w:pStyle w:val="NoSpacing"/>
        <w:tabs>
          <w:tab w:val="left" w:pos="0"/>
          <w:tab w:val="left" w:pos="563"/>
          <w:tab w:val="left" w:pos="8208"/>
        </w:tabs>
        <w:rPr>
          <w:sz w:val="20"/>
          <w:szCs w:val="20"/>
        </w:rPr>
      </w:pPr>
      <w:r>
        <w:rPr>
          <w:sz w:val="20"/>
          <w:szCs w:val="20"/>
        </w:rPr>
        <w:t>Mrs</w:t>
      </w:r>
      <w:r w:rsidR="00B14DA6">
        <w:rPr>
          <w:sz w:val="20"/>
          <w:szCs w:val="20"/>
        </w:rPr>
        <w:t>.</w:t>
      </w:r>
      <w:r>
        <w:rPr>
          <w:sz w:val="20"/>
          <w:szCs w:val="20"/>
        </w:rPr>
        <w:t xml:space="preserve"> Mellinger called the meeting to order at 5:3</w:t>
      </w:r>
      <w:r w:rsidR="00FB0381">
        <w:rPr>
          <w:sz w:val="20"/>
          <w:szCs w:val="20"/>
        </w:rPr>
        <w:t>7</w:t>
      </w:r>
      <w:r>
        <w:rPr>
          <w:sz w:val="20"/>
          <w:szCs w:val="20"/>
        </w:rPr>
        <w:t xml:space="preserve">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4A623F" w:rsidP="00B6659A">
      <w:pPr>
        <w:pStyle w:val="NoSpacing"/>
        <w:tabs>
          <w:tab w:val="left" w:pos="0"/>
          <w:tab w:val="left" w:pos="540"/>
          <w:tab w:val="left" w:pos="8208"/>
        </w:tabs>
        <w:rPr>
          <w:b/>
          <w:sz w:val="20"/>
          <w:szCs w:val="20"/>
        </w:rPr>
      </w:pPr>
      <w:r>
        <w:rPr>
          <w:sz w:val="20"/>
          <w:szCs w:val="20"/>
        </w:rPr>
        <w:t>Mrs. Mellinger, Mr</w:t>
      </w:r>
      <w:r w:rsidR="00B14DA6">
        <w:rPr>
          <w:sz w:val="20"/>
          <w:szCs w:val="20"/>
        </w:rPr>
        <w:t>.</w:t>
      </w:r>
      <w:r>
        <w:rPr>
          <w:sz w:val="20"/>
          <w:szCs w:val="20"/>
        </w:rPr>
        <w:t xml:space="preserve"> Firth, Mr. Leest and Dr. Eadens were present.  Additionally, Mr. Drumm and Mrs. Langan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FB0381">
        <w:rPr>
          <w:sz w:val="20"/>
          <w:szCs w:val="20"/>
        </w:rPr>
        <w:t>Mrs. Mellinger proposed that the December board meeting be canceled due to everyone’s busy schedules</w:t>
      </w:r>
      <w:r w:rsidRPr="006F0017">
        <w:rPr>
          <w:sz w:val="20"/>
          <w:szCs w:val="20"/>
        </w:rPr>
        <w:t>.</w:t>
      </w:r>
      <w:r w:rsidR="00C6608E">
        <w:rPr>
          <w:sz w:val="20"/>
          <w:szCs w:val="20"/>
        </w:rPr>
        <w:t xml:space="preserve"> </w:t>
      </w:r>
      <w:r w:rsidR="00FB0381">
        <w:rPr>
          <w:sz w:val="20"/>
          <w:szCs w:val="20"/>
        </w:rPr>
        <w:t>Please post on the website that the December meeting will be pushed out to January.</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6B6FFC" w:rsidRDefault="006B6FFC" w:rsidP="006B6FFC">
      <w:pPr>
        <w:numPr>
          <w:ilvl w:val="3"/>
          <w:numId w:val="10"/>
        </w:numPr>
        <w:spacing w:after="0" w:line="240" w:lineRule="auto"/>
        <w:rPr>
          <w:rFonts w:eastAsia="Times New Roman"/>
        </w:rPr>
      </w:pPr>
      <w:r>
        <w:rPr>
          <w:rFonts w:eastAsia="Times New Roman"/>
        </w:rPr>
        <w:t>Enrollment numbers</w:t>
      </w:r>
      <w:r w:rsidR="00FB0381">
        <w:rPr>
          <w:rFonts w:eastAsia="Times New Roman"/>
        </w:rPr>
        <w:t xml:space="preserve"> – Our total ADM is at 295 and our overall enrollment is 324.  We are on track to hit ou</w:t>
      </w:r>
      <w:r w:rsidR="00313B11">
        <w:rPr>
          <w:rFonts w:eastAsia="Times New Roman"/>
        </w:rPr>
        <w:t>r</w:t>
      </w:r>
      <w:r w:rsidR="00FB0381">
        <w:rPr>
          <w:rFonts w:eastAsia="Times New Roman"/>
        </w:rPr>
        <w:t xml:space="preserve"> 100</w:t>
      </w:r>
      <w:r w:rsidR="00313B11">
        <w:rPr>
          <w:rFonts w:eastAsia="Times New Roman"/>
        </w:rPr>
        <w:t>th</w:t>
      </w:r>
      <w:r w:rsidR="00FB0381">
        <w:rPr>
          <w:rFonts w:eastAsia="Times New Roman"/>
        </w:rPr>
        <w:t xml:space="preserve"> day</w:t>
      </w:r>
      <w:r w:rsidR="00313B11">
        <w:rPr>
          <w:rFonts w:eastAsia="Times New Roman"/>
        </w:rPr>
        <w:t xml:space="preserve"> strong</w:t>
      </w:r>
      <w:r w:rsidR="00FB0381">
        <w:rPr>
          <w:rFonts w:eastAsia="Times New Roman"/>
        </w:rPr>
        <w:t xml:space="preserve">.  Mr. Firth asked how things were going in Ms. Marie’s classroom with the change in structure.  Feedback has been positive.  </w:t>
      </w:r>
    </w:p>
    <w:p w:rsidR="00674B0F" w:rsidRDefault="00C25608" w:rsidP="006B6FFC">
      <w:pPr>
        <w:numPr>
          <w:ilvl w:val="3"/>
          <w:numId w:val="10"/>
        </w:numPr>
        <w:spacing w:after="0" w:line="240" w:lineRule="auto"/>
        <w:rPr>
          <w:rFonts w:eastAsia="Times New Roman"/>
        </w:rPr>
      </w:pPr>
      <w:r>
        <w:rPr>
          <w:rFonts w:eastAsia="Times New Roman"/>
        </w:rPr>
        <w:t>FJA Letter Grade</w:t>
      </w:r>
      <w:r w:rsidR="00FB0381">
        <w:rPr>
          <w:rFonts w:eastAsia="Times New Roman"/>
        </w:rPr>
        <w:t xml:space="preserve"> – Mr. Drumm shared that after the preliminary grades were </w:t>
      </w:r>
      <w:r w:rsidR="00A17B03">
        <w:rPr>
          <w:rFonts w:eastAsia="Times New Roman"/>
        </w:rPr>
        <w:t>publicly</w:t>
      </w:r>
      <w:r w:rsidR="00FB0381">
        <w:rPr>
          <w:rFonts w:eastAsia="Times New Roman"/>
        </w:rPr>
        <w:t xml:space="preserve"> shared, </w:t>
      </w:r>
      <w:r w:rsidR="00313B11">
        <w:rPr>
          <w:rFonts w:eastAsia="Times New Roman"/>
        </w:rPr>
        <w:t>FJA</w:t>
      </w:r>
      <w:r w:rsidR="00FB0381">
        <w:rPr>
          <w:rFonts w:eastAsia="Times New Roman"/>
        </w:rPr>
        <w:t xml:space="preserve"> submitted an application for appeal.  We have received a response from ADE that they have received the application and are reviewing.  The media shared that several schools had submitted applications for appeal but no further information has been provided.</w:t>
      </w:r>
      <w:r w:rsidR="00A17B03">
        <w:rPr>
          <w:rFonts w:eastAsia="Times New Roman"/>
        </w:rPr>
        <w:t xml:space="preserve">  </w:t>
      </w:r>
      <w:r w:rsidR="00545B5C">
        <w:rPr>
          <w:rFonts w:eastAsia="Times New Roman"/>
        </w:rPr>
        <w:t>Mr. Drumm</w:t>
      </w:r>
      <w:r w:rsidR="00A17B03">
        <w:rPr>
          <w:rFonts w:eastAsia="Times New Roman"/>
        </w:rPr>
        <w:t xml:space="preserve"> reviewed the appeal with the board.</w:t>
      </w:r>
      <w:r w:rsidR="00F85EDD">
        <w:rPr>
          <w:rFonts w:eastAsia="Times New Roman"/>
        </w:rPr>
        <w:t xml:space="preserve">  As a team </w:t>
      </w:r>
      <w:r w:rsidR="00313B11">
        <w:rPr>
          <w:rFonts w:eastAsia="Times New Roman"/>
        </w:rPr>
        <w:t>FJA</w:t>
      </w:r>
      <w:r w:rsidR="00F85EDD">
        <w:rPr>
          <w:rFonts w:eastAsia="Times New Roman"/>
        </w:rPr>
        <w:t xml:space="preserve"> ha</w:t>
      </w:r>
      <w:r w:rsidR="00313B11">
        <w:rPr>
          <w:rFonts w:eastAsia="Times New Roman"/>
        </w:rPr>
        <w:t>s</w:t>
      </w:r>
      <w:r w:rsidR="00F85EDD">
        <w:rPr>
          <w:rFonts w:eastAsia="Times New Roman"/>
        </w:rPr>
        <w:t xml:space="preserve"> created and adopted strategies to help us focus on those week areas </w:t>
      </w:r>
      <w:r w:rsidR="00313B11">
        <w:rPr>
          <w:rFonts w:eastAsia="Times New Roman"/>
        </w:rPr>
        <w:t>to</w:t>
      </w:r>
      <w:r w:rsidR="00F85EDD">
        <w:rPr>
          <w:rFonts w:eastAsia="Times New Roman"/>
        </w:rPr>
        <w:t xml:space="preserve"> have a positive impact on those scores.</w:t>
      </w:r>
      <w:r w:rsidR="002C4FC5">
        <w:rPr>
          <w:rFonts w:eastAsia="Times New Roman"/>
        </w:rPr>
        <w:t xml:space="preserve">  We use a test called Galileo and we are trying to use this more effectively to help the students prepare for the AZMerit.</w:t>
      </w:r>
      <w:r w:rsidR="00313B11">
        <w:rPr>
          <w:rFonts w:eastAsia="Times New Roman"/>
        </w:rPr>
        <w:t xml:space="preserve">  FJA teachers participated in a Galileo training recently to help utilize this tool more effectively.</w:t>
      </w:r>
    </w:p>
    <w:p w:rsidR="006B6FFC" w:rsidRDefault="006B6FFC" w:rsidP="006B6FFC">
      <w:pPr>
        <w:numPr>
          <w:ilvl w:val="3"/>
          <w:numId w:val="10"/>
        </w:numPr>
        <w:spacing w:after="0" w:line="240" w:lineRule="auto"/>
        <w:rPr>
          <w:rFonts w:eastAsia="Times New Roman"/>
        </w:rPr>
      </w:pPr>
      <w:r>
        <w:rPr>
          <w:rFonts w:eastAsia="Times New Roman"/>
        </w:rPr>
        <w:lastRenderedPageBreak/>
        <w:t xml:space="preserve"> </w:t>
      </w:r>
      <w:r w:rsidR="00932B05">
        <w:rPr>
          <w:rFonts w:eastAsia="Times New Roman"/>
        </w:rPr>
        <w:t>Working on a New Salary Schedule</w:t>
      </w:r>
      <w:r w:rsidR="002C4FC5">
        <w:rPr>
          <w:rFonts w:eastAsia="Times New Roman"/>
        </w:rPr>
        <w:t xml:space="preserve"> </w:t>
      </w:r>
      <w:r w:rsidR="00DF4E60">
        <w:rPr>
          <w:rFonts w:eastAsia="Times New Roman"/>
        </w:rPr>
        <w:t>–</w:t>
      </w:r>
      <w:r w:rsidR="002C4FC5">
        <w:rPr>
          <w:rFonts w:eastAsia="Times New Roman"/>
        </w:rPr>
        <w:t xml:space="preserve"> </w:t>
      </w:r>
      <w:r w:rsidR="00DF4E60">
        <w:rPr>
          <w:rFonts w:eastAsia="Times New Roman"/>
        </w:rPr>
        <w:t>Mr. Drumm shared that we have begun working on a new teacher</w:t>
      </w:r>
      <w:r w:rsidR="00BA67F0">
        <w:rPr>
          <w:rFonts w:eastAsia="Times New Roman"/>
        </w:rPr>
        <w:t>’</w:t>
      </w:r>
      <w:r w:rsidR="00DF4E60">
        <w:rPr>
          <w:rFonts w:eastAsia="Times New Roman"/>
        </w:rPr>
        <w:t>s salary schedule and we are going to be prepared to share it with you in January’s Board Meeting.</w:t>
      </w:r>
    </w:p>
    <w:p w:rsidR="00932B05" w:rsidRPr="00932B05" w:rsidRDefault="00932B05" w:rsidP="00F905DC">
      <w:pPr>
        <w:pStyle w:val="NoSpacing"/>
        <w:numPr>
          <w:ilvl w:val="3"/>
          <w:numId w:val="10"/>
        </w:numPr>
      </w:pPr>
      <w:r>
        <w:t xml:space="preserve"> AZ Tax Credit</w:t>
      </w:r>
      <w:r w:rsidR="00BA67F0">
        <w:t xml:space="preserve"> </w:t>
      </w:r>
      <w:r w:rsidR="008245AF">
        <w:t>–</w:t>
      </w:r>
      <w:r w:rsidR="00BA67F0">
        <w:t xml:space="preserve"> </w:t>
      </w:r>
      <w:r w:rsidR="008245AF">
        <w:t xml:space="preserve">We mailed fliers to all of our </w:t>
      </w:r>
      <w:r w:rsidR="00313B11">
        <w:t xml:space="preserve">FJA </w:t>
      </w:r>
      <w:r w:rsidR="008245AF">
        <w:t>families in the last couple of weeks.  Ms. Lanzetta will be sending out a pre-recorded message to encourage families to donate via the AZ Tax Credit.  We would also like to enlist a board member to record a message as well.  Mr. Leest suggested that we send out another message in the spring for anyone to make a donation before the Tax season ends.</w:t>
      </w:r>
    </w:p>
    <w:p w:rsidR="00674B0F" w:rsidRPr="00674B0F" w:rsidRDefault="00674B0F" w:rsidP="00674B0F">
      <w:pPr>
        <w:pStyle w:val="NoSpacing"/>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8245AF">
        <w:rPr>
          <w:sz w:val="20"/>
          <w:szCs w:val="20"/>
        </w:rPr>
        <w:t xml:space="preserve"> </w:t>
      </w:r>
      <w:r w:rsidR="00112B94">
        <w:rPr>
          <w:sz w:val="20"/>
          <w:szCs w:val="20"/>
        </w:rPr>
        <w:t>–</w:t>
      </w:r>
      <w:r w:rsidR="008245AF">
        <w:rPr>
          <w:sz w:val="20"/>
          <w:szCs w:val="20"/>
        </w:rPr>
        <w:t xml:space="preserve"> </w:t>
      </w:r>
      <w:r w:rsidR="00112B94">
        <w:rPr>
          <w:sz w:val="20"/>
          <w:szCs w:val="20"/>
        </w:rPr>
        <w:t>At this point, we should be at or above approximately 42% of our Budgeted income goal and at or below approximately 42% of our Budgeted expense goal.  Right now there is nothing that really stands out.  We are on track with those goals.</w:t>
      </w:r>
    </w:p>
    <w:p w:rsidR="002D1277" w:rsidRDefault="002D1277" w:rsidP="002D1277">
      <w:pPr>
        <w:pStyle w:val="NoSpacing"/>
        <w:numPr>
          <w:ilvl w:val="4"/>
          <w:numId w:val="10"/>
        </w:numPr>
        <w:rPr>
          <w:sz w:val="20"/>
          <w:szCs w:val="20"/>
        </w:rPr>
      </w:pPr>
      <w:r>
        <w:rPr>
          <w:sz w:val="20"/>
          <w:szCs w:val="20"/>
        </w:rPr>
        <w:t>Balance Sheet</w:t>
      </w:r>
      <w:r w:rsidR="00112B94">
        <w:rPr>
          <w:sz w:val="20"/>
          <w:szCs w:val="20"/>
        </w:rPr>
        <w:t xml:space="preserve"> – Please notice the addition of the Charles Schwab account.  We are at a net income of over $29K which is over 3K% of our goal.</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9F5C54" w:rsidRDefault="009F5C54" w:rsidP="001075A6">
      <w:pPr>
        <w:pStyle w:val="NoSpacing"/>
        <w:numPr>
          <w:ilvl w:val="0"/>
          <w:numId w:val="18"/>
        </w:numPr>
        <w:rPr>
          <w:sz w:val="20"/>
          <w:szCs w:val="20"/>
        </w:rPr>
      </w:pPr>
      <w:r>
        <w:rPr>
          <w:sz w:val="20"/>
          <w:szCs w:val="20"/>
        </w:rPr>
        <w:t>Approval of Minutes dated October 1</w:t>
      </w:r>
      <w:r w:rsidR="00C25608">
        <w:rPr>
          <w:sz w:val="20"/>
          <w:szCs w:val="20"/>
        </w:rPr>
        <w:t>7</w:t>
      </w:r>
      <w:r w:rsidRPr="009F5C54">
        <w:rPr>
          <w:sz w:val="20"/>
          <w:szCs w:val="20"/>
          <w:vertAlign w:val="superscript"/>
        </w:rPr>
        <w:t>th</w:t>
      </w:r>
      <w:r>
        <w:rPr>
          <w:sz w:val="20"/>
          <w:szCs w:val="20"/>
        </w:rPr>
        <w:t>, 2017</w:t>
      </w:r>
      <w:r w:rsidR="00624370">
        <w:rPr>
          <w:sz w:val="20"/>
          <w:szCs w:val="20"/>
        </w:rPr>
        <w:t xml:space="preserve"> </w:t>
      </w:r>
      <w:r w:rsidR="00B00421">
        <w:rPr>
          <w:sz w:val="20"/>
          <w:szCs w:val="20"/>
        </w:rPr>
        <w:t>–</w:t>
      </w:r>
      <w:r w:rsidR="00624370">
        <w:rPr>
          <w:sz w:val="20"/>
          <w:szCs w:val="20"/>
        </w:rPr>
        <w:t xml:space="preserve"> </w:t>
      </w:r>
      <w:r w:rsidR="00B00421">
        <w:rPr>
          <w:sz w:val="20"/>
          <w:szCs w:val="20"/>
        </w:rPr>
        <w:t xml:space="preserve">Mrs. Mellinger asked if there were any questions.  Mr. Firth made a motion to approve the minutes.  Dr. Eadens seconded the motion and all else were in favor.  </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746AFE" w:rsidRPr="0092328A" w:rsidRDefault="009F5C54" w:rsidP="002C1000">
      <w:pPr>
        <w:pStyle w:val="NoSpacing"/>
        <w:numPr>
          <w:ilvl w:val="0"/>
          <w:numId w:val="18"/>
        </w:numPr>
        <w:tabs>
          <w:tab w:val="left" w:pos="540"/>
        </w:tabs>
        <w:rPr>
          <w:sz w:val="20"/>
          <w:szCs w:val="20"/>
        </w:rPr>
      </w:pPr>
      <w:r>
        <w:rPr>
          <w:sz w:val="20"/>
          <w:szCs w:val="20"/>
        </w:rPr>
        <w:t>Discuss long term building projects</w:t>
      </w:r>
      <w:r w:rsidR="00B00421">
        <w:rPr>
          <w:sz w:val="20"/>
          <w:szCs w:val="20"/>
        </w:rPr>
        <w:t xml:space="preserve"> – Have there been any updates?  Mr. Drumm shared that he will be checking in with Real Estate Agent to see if there are any land/building opportunities.</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616943" w:rsidRPr="006B6FFC" w:rsidRDefault="006B6FFC" w:rsidP="0092328A">
      <w:pPr>
        <w:pStyle w:val="NoSpacing"/>
        <w:ind w:left="1080"/>
        <w:rPr>
          <w:sz w:val="20"/>
          <w:szCs w:val="20"/>
        </w:rPr>
      </w:pPr>
      <w:r w:rsidRPr="006B6FFC">
        <w:rPr>
          <w:sz w:val="20"/>
          <w:szCs w:val="20"/>
        </w:rPr>
        <w:t> </w:t>
      </w:r>
    </w:p>
    <w:p w:rsidR="00097BE6" w:rsidRDefault="009F5C54" w:rsidP="0082682D">
      <w:pPr>
        <w:pStyle w:val="ListParagraph"/>
        <w:numPr>
          <w:ilvl w:val="0"/>
          <w:numId w:val="18"/>
        </w:numPr>
        <w:spacing w:after="240"/>
        <w:rPr>
          <w:sz w:val="20"/>
          <w:szCs w:val="20"/>
        </w:rPr>
      </w:pPr>
      <w:r w:rsidRPr="006C27B9">
        <w:rPr>
          <w:sz w:val="20"/>
          <w:szCs w:val="20"/>
        </w:rPr>
        <w:t xml:space="preserve"> </w:t>
      </w:r>
      <w:r w:rsidR="006C27B9">
        <w:rPr>
          <w:sz w:val="20"/>
          <w:szCs w:val="20"/>
        </w:rPr>
        <w:t xml:space="preserve">Discuss and </w:t>
      </w:r>
      <w:r w:rsidRPr="006C27B9">
        <w:rPr>
          <w:sz w:val="20"/>
          <w:szCs w:val="20"/>
        </w:rPr>
        <w:t xml:space="preserve">Review </w:t>
      </w:r>
      <w:r w:rsidR="006C27B9">
        <w:rPr>
          <w:sz w:val="20"/>
          <w:szCs w:val="20"/>
        </w:rPr>
        <w:t xml:space="preserve">with possible action the </w:t>
      </w:r>
      <w:r w:rsidRPr="006C27B9">
        <w:rPr>
          <w:sz w:val="20"/>
          <w:szCs w:val="20"/>
        </w:rPr>
        <w:t>Executive Director rubric job description</w:t>
      </w:r>
      <w:r w:rsidR="006C27B9">
        <w:rPr>
          <w:sz w:val="20"/>
          <w:szCs w:val="20"/>
        </w:rPr>
        <w:t>.</w:t>
      </w:r>
      <w:r w:rsidR="00B00421">
        <w:rPr>
          <w:sz w:val="20"/>
          <w:szCs w:val="20"/>
        </w:rPr>
        <w:t xml:space="preserve">  Mr. Firth reviewed the documents</w:t>
      </w:r>
      <w:r w:rsidR="008516C0">
        <w:rPr>
          <w:sz w:val="20"/>
          <w:szCs w:val="20"/>
        </w:rPr>
        <w:t xml:space="preserve"> and shared how the documents were created.  Mrs. Mellinger shared that </w:t>
      </w:r>
      <w:r w:rsidR="007F01C9">
        <w:rPr>
          <w:sz w:val="20"/>
          <w:szCs w:val="20"/>
        </w:rPr>
        <w:t>we need to determine</w:t>
      </w:r>
      <w:r w:rsidR="008516C0">
        <w:rPr>
          <w:sz w:val="20"/>
          <w:szCs w:val="20"/>
        </w:rPr>
        <w:t xml:space="preserve"> what those targeted objectives look like and when we are going to look at them.</w:t>
      </w:r>
      <w:r w:rsidR="007F01C9">
        <w:rPr>
          <w:sz w:val="20"/>
          <w:szCs w:val="20"/>
        </w:rPr>
        <w:t xml:space="preserve">  Mr. Firth asked if we could also get a copy of the teacher surveys so that we use that information.</w:t>
      </w:r>
      <w:r w:rsidR="00085DFA">
        <w:rPr>
          <w:sz w:val="20"/>
          <w:szCs w:val="20"/>
        </w:rPr>
        <w:t xml:space="preserve">  Mr. Firth asked if there was any feedback on the draft of the Executive Director rubric? Dr. Eadens shared that he liked what Mr. Firth had put together.  Mr. Drumm shared that he really appreciated this and was looking forward to the evaluation to help with his growth.</w:t>
      </w:r>
      <w:r w:rsidR="006C67DA">
        <w:rPr>
          <w:sz w:val="20"/>
          <w:szCs w:val="20"/>
        </w:rPr>
        <w:t xml:space="preserve">  Mrs. </w:t>
      </w:r>
      <w:r w:rsidR="006C67DA">
        <w:rPr>
          <w:sz w:val="20"/>
          <w:szCs w:val="20"/>
        </w:rPr>
        <w:lastRenderedPageBreak/>
        <w:t>Mellinger made a motion to approve the Executive Director rubric job description as written by Mr. Firth.  Dr. Eadens seconded the motion and all else were in favor.</w:t>
      </w:r>
    </w:p>
    <w:p w:rsidR="006C27B9" w:rsidRDefault="006C27B9" w:rsidP="0082682D">
      <w:pPr>
        <w:pStyle w:val="ListParagraph"/>
        <w:numPr>
          <w:ilvl w:val="0"/>
          <w:numId w:val="18"/>
        </w:numPr>
        <w:spacing w:after="240"/>
        <w:rPr>
          <w:sz w:val="20"/>
          <w:szCs w:val="20"/>
        </w:rPr>
      </w:pPr>
      <w:r>
        <w:rPr>
          <w:sz w:val="20"/>
          <w:szCs w:val="20"/>
        </w:rPr>
        <w:t xml:space="preserve">Discuss and Review with possible action the Investment Policy Statement. </w:t>
      </w:r>
      <w:r w:rsidR="00461211">
        <w:rPr>
          <w:sz w:val="20"/>
          <w:szCs w:val="20"/>
        </w:rPr>
        <w:t xml:space="preserve"> Mrs. Mellinger </w:t>
      </w:r>
      <w:r w:rsidR="0046013C">
        <w:rPr>
          <w:sz w:val="20"/>
          <w:szCs w:val="20"/>
        </w:rPr>
        <w:t>asked a question about what is actually going in the P &amp; P’s</w:t>
      </w:r>
      <w:r w:rsidR="000E2948">
        <w:rPr>
          <w:sz w:val="20"/>
          <w:szCs w:val="20"/>
        </w:rPr>
        <w:t>?</w:t>
      </w:r>
      <w:r w:rsidR="0046013C">
        <w:rPr>
          <w:sz w:val="20"/>
          <w:szCs w:val="20"/>
        </w:rPr>
        <w:t xml:space="preserve">  Mr. Haertzen shared that the whole document was considered the Investment Policy Statement</w:t>
      </w:r>
      <w:r w:rsidR="00460371">
        <w:rPr>
          <w:sz w:val="20"/>
          <w:szCs w:val="20"/>
        </w:rPr>
        <w:t xml:space="preserve"> and would be included in our P &amp; P’s</w:t>
      </w:r>
      <w:r w:rsidR="0046013C">
        <w:rPr>
          <w:sz w:val="20"/>
          <w:szCs w:val="20"/>
        </w:rPr>
        <w:t xml:space="preserve">.  </w:t>
      </w:r>
      <w:r w:rsidR="00DD676E">
        <w:rPr>
          <w:sz w:val="20"/>
          <w:szCs w:val="20"/>
        </w:rPr>
        <w:t>Mr. Leest is going to make the necessary corrections and we will vote on the official policy in January.</w:t>
      </w:r>
      <w:r w:rsidR="00E46C6D">
        <w:rPr>
          <w:sz w:val="20"/>
          <w:szCs w:val="20"/>
        </w:rPr>
        <w:t xml:space="preserve">  Mr. Haertzen was given the permission to go ahead and begin invest</w:t>
      </w:r>
      <w:r w:rsidR="00313B11">
        <w:rPr>
          <w:sz w:val="20"/>
          <w:szCs w:val="20"/>
        </w:rPr>
        <w:t>ing</w:t>
      </w:r>
      <w:bookmarkStart w:id="0" w:name="_GoBack"/>
      <w:bookmarkEnd w:id="0"/>
      <w:r w:rsidR="00E46C6D">
        <w:rPr>
          <w:sz w:val="20"/>
          <w:szCs w:val="20"/>
        </w:rPr>
        <w:t>.</w:t>
      </w:r>
    </w:p>
    <w:p w:rsidR="00932B05" w:rsidRDefault="00932B05" w:rsidP="0082682D">
      <w:pPr>
        <w:pStyle w:val="ListParagraph"/>
        <w:numPr>
          <w:ilvl w:val="0"/>
          <w:numId w:val="18"/>
        </w:numPr>
        <w:spacing w:after="240"/>
        <w:rPr>
          <w:sz w:val="20"/>
          <w:szCs w:val="20"/>
        </w:rPr>
      </w:pPr>
      <w:r>
        <w:rPr>
          <w:sz w:val="20"/>
          <w:szCs w:val="20"/>
        </w:rPr>
        <w:t>Discuss and Review with possible action revision of Student Retention procedures in P&amp;P’s</w:t>
      </w:r>
      <w:r w:rsidR="00D623B7">
        <w:rPr>
          <w:sz w:val="20"/>
          <w:szCs w:val="20"/>
        </w:rPr>
        <w:t>.  Mr. Drumm shared that we identified a need for a better grade retention policy.  The current one is very vague.  After doing some research, Ms. Lanzetta put this one together.  This would give us a simple tool that we could share with the parents to help with their understanding of why we recommend that their student should be retained.</w:t>
      </w:r>
      <w:r w:rsidR="00BC6186">
        <w:rPr>
          <w:sz w:val="20"/>
          <w:szCs w:val="20"/>
        </w:rPr>
        <w:t xml:space="preserve">  Mr. Drumm shared that he would like to propose to the board that this be added to our P &amp; P’s.  Dr. Eadens recommended that we </w:t>
      </w:r>
      <w:r w:rsidR="000B79AE">
        <w:rPr>
          <w:sz w:val="20"/>
          <w:szCs w:val="20"/>
        </w:rPr>
        <w:t>remove the word, Yes and No.  To just read, “Student will be retained”, or “Student will be promoted.”  Mr. Firth made a motion to approve the Retention policy</w:t>
      </w:r>
      <w:r w:rsidR="00A46EE8">
        <w:rPr>
          <w:sz w:val="20"/>
          <w:szCs w:val="20"/>
        </w:rPr>
        <w:t xml:space="preserve"> with those changes. </w:t>
      </w:r>
      <w:r w:rsidR="000B79AE">
        <w:rPr>
          <w:sz w:val="20"/>
          <w:szCs w:val="20"/>
        </w:rPr>
        <w:t xml:space="preserve"> Mrs. Mellinger seconded the motion and all else were in favor.  </w:t>
      </w:r>
    </w:p>
    <w:p w:rsidR="00D26C94" w:rsidRPr="000B79AE" w:rsidRDefault="006A6D2B" w:rsidP="000B79AE">
      <w:pPr>
        <w:spacing w:after="240"/>
        <w:ind w:left="720"/>
        <w:rPr>
          <w:sz w:val="20"/>
          <w:szCs w:val="20"/>
        </w:rPr>
      </w:pPr>
      <w:r>
        <w:rPr>
          <w:sz w:val="20"/>
          <w:szCs w:val="20"/>
        </w:rPr>
        <w:t>n</w:t>
      </w:r>
      <w:r w:rsidR="00F8390C">
        <w:rPr>
          <w:sz w:val="20"/>
          <w:szCs w:val="20"/>
        </w:rPr>
        <w:t xml:space="preserve">)  </w:t>
      </w:r>
      <w:r w:rsidR="00932B05" w:rsidRPr="000B79AE">
        <w:rPr>
          <w:sz w:val="20"/>
          <w:szCs w:val="20"/>
        </w:rPr>
        <w:t xml:space="preserve">Discuss and Review with possible action addition of Paid Sick time policy for Part time employees in </w:t>
      </w:r>
      <w:r>
        <w:rPr>
          <w:sz w:val="20"/>
          <w:szCs w:val="20"/>
        </w:rPr>
        <w:t xml:space="preserve">P </w:t>
      </w:r>
      <w:r w:rsidR="00932B05" w:rsidRPr="000B79AE">
        <w:rPr>
          <w:sz w:val="20"/>
          <w:szCs w:val="20"/>
        </w:rPr>
        <w:t>&amp;P’s</w:t>
      </w:r>
      <w:r w:rsidR="00011619" w:rsidRPr="000B79AE">
        <w:rPr>
          <w:sz w:val="20"/>
          <w:szCs w:val="20"/>
        </w:rPr>
        <w:t>.</w:t>
      </w:r>
      <w:r w:rsidR="000B79AE">
        <w:rPr>
          <w:sz w:val="20"/>
          <w:szCs w:val="20"/>
        </w:rPr>
        <w:t xml:space="preserve">  </w:t>
      </w:r>
      <w:r w:rsidR="00F8390C">
        <w:rPr>
          <w:sz w:val="20"/>
          <w:szCs w:val="20"/>
        </w:rPr>
        <w:t>Mr. Leest ma</w:t>
      </w:r>
      <w:r w:rsidR="0018254E">
        <w:rPr>
          <w:sz w:val="20"/>
          <w:szCs w:val="20"/>
        </w:rPr>
        <w:t>de a motion to approve the policy as written.  Mr. Firth seconded the motion and all else were in favor.</w:t>
      </w:r>
      <w:r w:rsidR="00F8390C">
        <w:rPr>
          <w:sz w:val="20"/>
          <w:szCs w:val="20"/>
        </w:rPr>
        <w:t xml:space="preserve">  </w:t>
      </w: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F8390C" w:rsidP="00C42E08">
      <w:pPr>
        <w:pStyle w:val="NoSpacing"/>
        <w:tabs>
          <w:tab w:val="left" w:pos="563"/>
          <w:tab w:val="left" w:pos="3708"/>
          <w:tab w:val="left" w:pos="8208"/>
        </w:tabs>
        <w:rPr>
          <w:sz w:val="20"/>
          <w:szCs w:val="20"/>
        </w:rPr>
      </w:pPr>
      <w:r>
        <w:rPr>
          <w:sz w:val="20"/>
          <w:szCs w:val="20"/>
        </w:rPr>
        <w:t>Mrs. Mellinger made a motion to adjourn the meeting at 7:46 p.m.  Mr. Leest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sectPr w:rsidR="00EE5D81" w:rsidRPr="006F0017" w:rsidSect="00013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C94" w:rsidRDefault="00D26C94" w:rsidP="004E13BF">
      <w:pPr>
        <w:spacing w:after="0" w:line="240" w:lineRule="auto"/>
      </w:pPr>
      <w:r>
        <w:separator/>
      </w:r>
    </w:p>
  </w:endnote>
  <w:endnote w:type="continuationSeparator" w:id="0">
    <w:p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C94" w:rsidRDefault="00D26C94" w:rsidP="004E13BF">
      <w:pPr>
        <w:spacing w:after="0" w:line="240" w:lineRule="auto"/>
      </w:pPr>
      <w:r>
        <w:separator/>
      </w:r>
    </w:p>
  </w:footnote>
  <w:footnote w:type="continuationSeparator" w:id="0">
    <w:p w:rsidR="00D26C94" w:rsidRDefault="00D26C94" w:rsidP="004E1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012FB"/>
    <w:multiLevelType w:val="multilevel"/>
    <w:tmpl w:val="0409001D"/>
    <w:numStyleLink w:val="Style1"/>
  </w:abstractNum>
  <w:abstractNum w:abstractNumId="2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5"/>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6"/>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161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85DFA"/>
    <w:rsid w:val="00090E1C"/>
    <w:rsid w:val="00097BE6"/>
    <w:rsid w:val="000A1DDF"/>
    <w:rsid w:val="000B79AE"/>
    <w:rsid w:val="000D0FA8"/>
    <w:rsid w:val="000E14E7"/>
    <w:rsid w:val="000E2948"/>
    <w:rsid w:val="000F112B"/>
    <w:rsid w:val="000F3159"/>
    <w:rsid w:val="000F4793"/>
    <w:rsid w:val="000F5D4A"/>
    <w:rsid w:val="000F7AC0"/>
    <w:rsid w:val="00103C8A"/>
    <w:rsid w:val="00105474"/>
    <w:rsid w:val="00105DCA"/>
    <w:rsid w:val="001075A6"/>
    <w:rsid w:val="00112B94"/>
    <w:rsid w:val="0011700B"/>
    <w:rsid w:val="00120DA4"/>
    <w:rsid w:val="001327D9"/>
    <w:rsid w:val="001348E7"/>
    <w:rsid w:val="0014587D"/>
    <w:rsid w:val="001468A5"/>
    <w:rsid w:val="00155696"/>
    <w:rsid w:val="00166202"/>
    <w:rsid w:val="00176C78"/>
    <w:rsid w:val="0018254E"/>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4FC5"/>
    <w:rsid w:val="002C730E"/>
    <w:rsid w:val="002D1277"/>
    <w:rsid w:val="002E0024"/>
    <w:rsid w:val="002E452D"/>
    <w:rsid w:val="002E495F"/>
    <w:rsid w:val="00313B11"/>
    <w:rsid w:val="00322B50"/>
    <w:rsid w:val="00333CA4"/>
    <w:rsid w:val="00337B0D"/>
    <w:rsid w:val="00342AD2"/>
    <w:rsid w:val="003807A4"/>
    <w:rsid w:val="0038357A"/>
    <w:rsid w:val="003962C1"/>
    <w:rsid w:val="00396D69"/>
    <w:rsid w:val="003A6AC4"/>
    <w:rsid w:val="003B2810"/>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13C"/>
    <w:rsid w:val="00460371"/>
    <w:rsid w:val="00461211"/>
    <w:rsid w:val="0048278C"/>
    <w:rsid w:val="004846DB"/>
    <w:rsid w:val="004A623F"/>
    <w:rsid w:val="004B4C90"/>
    <w:rsid w:val="004E13BF"/>
    <w:rsid w:val="004E4E35"/>
    <w:rsid w:val="005019DB"/>
    <w:rsid w:val="00506EB4"/>
    <w:rsid w:val="00510383"/>
    <w:rsid w:val="00516FFD"/>
    <w:rsid w:val="005244E6"/>
    <w:rsid w:val="00532656"/>
    <w:rsid w:val="00534231"/>
    <w:rsid w:val="00545B5C"/>
    <w:rsid w:val="00550721"/>
    <w:rsid w:val="00557D61"/>
    <w:rsid w:val="00570642"/>
    <w:rsid w:val="005A4946"/>
    <w:rsid w:val="005A4E4F"/>
    <w:rsid w:val="005B5650"/>
    <w:rsid w:val="005B7CCF"/>
    <w:rsid w:val="005C0921"/>
    <w:rsid w:val="005E4450"/>
    <w:rsid w:val="005E5C3F"/>
    <w:rsid w:val="005F3E47"/>
    <w:rsid w:val="005F4D6F"/>
    <w:rsid w:val="00616943"/>
    <w:rsid w:val="00624370"/>
    <w:rsid w:val="006248D6"/>
    <w:rsid w:val="006301B0"/>
    <w:rsid w:val="00641EFB"/>
    <w:rsid w:val="00643068"/>
    <w:rsid w:val="00646C02"/>
    <w:rsid w:val="00664F00"/>
    <w:rsid w:val="00665C61"/>
    <w:rsid w:val="00667C1B"/>
    <w:rsid w:val="00674B0F"/>
    <w:rsid w:val="0069330B"/>
    <w:rsid w:val="00695E6F"/>
    <w:rsid w:val="006A06BC"/>
    <w:rsid w:val="006A6D2B"/>
    <w:rsid w:val="006A7C47"/>
    <w:rsid w:val="006A7E12"/>
    <w:rsid w:val="006B60C1"/>
    <w:rsid w:val="006B6FFC"/>
    <w:rsid w:val="006C27B9"/>
    <w:rsid w:val="006C4C7D"/>
    <w:rsid w:val="006C67DA"/>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A018D"/>
    <w:rsid w:val="007A506F"/>
    <w:rsid w:val="007B1DD0"/>
    <w:rsid w:val="007C1DE9"/>
    <w:rsid w:val="007C5E54"/>
    <w:rsid w:val="007E23F8"/>
    <w:rsid w:val="007E2C0E"/>
    <w:rsid w:val="007E4A81"/>
    <w:rsid w:val="007E5F39"/>
    <w:rsid w:val="007F01C9"/>
    <w:rsid w:val="007F2675"/>
    <w:rsid w:val="007F3E32"/>
    <w:rsid w:val="00801574"/>
    <w:rsid w:val="00804FD9"/>
    <w:rsid w:val="008245AF"/>
    <w:rsid w:val="00833487"/>
    <w:rsid w:val="008334DB"/>
    <w:rsid w:val="008346A3"/>
    <w:rsid w:val="008516C0"/>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17B03"/>
    <w:rsid w:val="00A25BE8"/>
    <w:rsid w:val="00A46EE8"/>
    <w:rsid w:val="00A65599"/>
    <w:rsid w:val="00A65A3B"/>
    <w:rsid w:val="00A71519"/>
    <w:rsid w:val="00A72DF8"/>
    <w:rsid w:val="00A74191"/>
    <w:rsid w:val="00A755B0"/>
    <w:rsid w:val="00A976DC"/>
    <w:rsid w:val="00AA04B8"/>
    <w:rsid w:val="00AB29F2"/>
    <w:rsid w:val="00AC1CFF"/>
    <w:rsid w:val="00AC7CC0"/>
    <w:rsid w:val="00AF2C35"/>
    <w:rsid w:val="00AF4345"/>
    <w:rsid w:val="00B00421"/>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95BD9"/>
    <w:rsid w:val="00BA3F9D"/>
    <w:rsid w:val="00BA67F0"/>
    <w:rsid w:val="00BB3866"/>
    <w:rsid w:val="00BC6186"/>
    <w:rsid w:val="00BE1846"/>
    <w:rsid w:val="00BE2E14"/>
    <w:rsid w:val="00BE68AD"/>
    <w:rsid w:val="00BF190B"/>
    <w:rsid w:val="00BF370E"/>
    <w:rsid w:val="00BF56E8"/>
    <w:rsid w:val="00C07704"/>
    <w:rsid w:val="00C116CD"/>
    <w:rsid w:val="00C252AB"/>
    <w:rsid w:val="00C25608"/>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56035"/>
    <w:rsid w:val="00D623B7"/>
    <w:rsid w:val="00D66C51"/>
    <w:rsid w:val="00D71635"/>
    <w:rsid w:val="00D877FB"/>
    <w:rsid w:val="00DC6D94"/>
    <w:rsid w:val="00DD39DB"/>
    <w:rsid w:val="00DD676E"/>
    <w:rsid w:val="00DE0CC0"/>
    <w:rsid w:val="00DF1711"/>
    <w:rsid w:val="00DF4E60"/>
    <w:rsid w:val="00E01440"/>
    <w:rsid w:val="00E32FC9"/>
    <w:rsid w:val="00E4120A"/>
    <w:rsid w:val="00E46C6D"/>
    <w:rsid w:val="00E53D0A"/>
    <w:rsid w:val="00E547EF"/>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390C"/>
    <w:rsid w:val="00F85EDD"/>
    <w:rsid w:val="00F86653"/>
    <w:rsid w:val="00F87099"/>
    <w:rsid w:val="00FA0B0A"/>
    <w:rsid w:val="00FA54CB"/>
    <w:rsid w:val="00FB0381"/>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D40A"/>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BD431-7BFF-4B29-99D0-B1A56BD0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41</cp:revision>
  <cp:lastPrinted>2017-09-11T22:53:00Z</cp:lastPrinted>
  <dcterms:created xsi:type="dcterms:W3CDTF">2017-11-14T23:12:00Z</dcterms:created>
  <dcterms:modified xsi:type="dcterms:W3CDTF">2017-11-15T16:04:00Z</dcterms:modified>
</cp:coreProperties>
</file>