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D121FB" w:rsidP="00EE5D81">
      <w:pPr>
        <w:pStyle w:val="NoSpacing"/>
        <w:jc w:val="center"/>
        <w:rPr>
          <w:sz w:val="24"/>
          <w:szCs w:val="24"/>
        </w:rPr>
      </w:pPr>
      <w:r w:rsidRPr="00BF56E8">
        <w:rPr>
          <w:sz w:val="24"/>
          <w:szCs w:val="24"/>
        </w:rPr>
        <w:t xml:space="preserve">Tuesday, </w:t>
      </w:r>
      <w:r w:rsidR="00BE1846">
        <w:rPr>
          <w:sz w:val="24"/>
          <w:szCs w:val="24"/>
        </w:rPr>
        <w:t>March</w:t>
      </w:r>
      <w:r w:rsidR="006248D6">
        <w:rPr>
          <w:sz w:val="24"/>
          <w:szCs w:val="24"/>
        </w:rPr>
        <w:t xml:space="preserve"> 11</w:t>
      </w:r>
      <w:r w:rsidR="00EA60F3">
        <w:rPr>
          <w:sz w:val="24"/>
          <w:szCs w:val="24"/>
        </w:rPr>
        <w:t>, 2014</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BE1846">
        <w:rPr>
          <w:sz w:val="24"/>
          <w:szCs w:val="24"/>
        </w:rPr>
        <w:t>Elementary School</w:t>
      </w:r>
    </w:p>
    <w:p w:rsidR="001D28C5" w:rsidRDefault="00BE1846"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President taking roll</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John Doskicz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rsidR="00F26B26" w:rsidRDefault="00557D61" w:rsidP="006248D6">
      <w:pPr>
        <w:pStyle w:val="NoSpacing"/>
        <w:numPr>
          <w:ilvl w:val="4"/>
          <w:numId w:val="10"/>
        </w:numPr>
        <w:rPr>
          <w:sz w:val="20"/>
          <w:szCs w:val="20"/>
        </w:rPr>
      </w:pPr>
      <w:r>
        <w:rPr>
          <w:sz w:val="20"/>
          <w:szCs w:val="20"/>
        </w:rPr>
        <w:t>Shindig</w:t>
      </w:r>
      <w:r w:rsidR="00833487">
        <w:rPr>
          <w:sz w:val="20"/>
          <w:szCs w:val="20"/>
        </w:rPr>
        <w:t xml:space="preserve"> update</w:t>
      </w:r>
    </w:p>
    <w:p w:rsidR="00833487" w:rsidRDefault="00833487" w:rsidP="006248D6">
      <w:pPr>
        <w:pStyle w:val="NoSpacing"/>
        <w:numPr>
          <w:ilvl w:val="4"/>
          <w:numId w:val="10"/>
        </w:numPr>
        <w:rPr>
          <w:sz w:val="20"/>
          <w:szCs w:val="20"/>
        </w:rPr>
      </w:pPr>
      <w:r>
        <w:rPr>
          <w:sz w:val="20"/>
          <w:szCs w:val="20"/>
        </w:rPr>
        <w:t>2014-2015 Enrollment update</w:t>
      </w:r>
    </w:p>
    <w:p w:rsidR="00D121FB" w:rsidRDefault="00E4120A" w:rsidP="00B6659A">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p>
    <w:p w:rsidR="005C0921" w:rsidRDefault="006248D6" w:rsidP="005C0921">
      <w:pPr>
        <w:pStyle w:val="NoSpacing"/>
        <w:numPr>
          <w:ilvl w:val="4"/>
          <w:numId w:val="10"/>
        </w:numPr>
        <w:rPr>
          <w:sz w:val="20"/>
          <w:szCs w:val="20"/>
        </w:rPr>
      </w:pPr>
      <w:r>
        <w:rPr>
          <w:sz w:val="20"/>
          <w:szCs w:val="20"/>
        </w:rPr>
        <w:t>Financial Status</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Pr="006F0017" w:rsidRDefault="00EE5D81" w:rsidP="006A7E12">
      <w:pPr>
        <w:pStyle w:val="NoSpacing"/>
        <w:numPr>
          <w:ilvl w:val="0"/>
          <w:numId w:val="18"/>
        </w:numPr>
        <w:rPr>
          <w:sz w:val="20"/>
          <w:szCs w:val="20"/>
        </w:rPr>
      </w:pPr>
      <w:r w:rsidRPr="006F0017">
        <w:rPr>
          <w:sz w:val="20"/>
          <w:szCs w:val="20"/>
        </w:rPr>
        <w:lastRenderedPageBreak/>
        <w:t xml:space="preserve">Approval of Minutes dated </w:t>
      </w:r>
      <w:r w:rsidR="00557D61">
        <w:rPr>
          <w:sz w:val="20"/>
          <w:szCs w:val="20"/>
        </w:rPr>
        <w:t>February</w:t>
      </w:r>
      <w:r w:rsidR="00C252AB">
        <w:rPr>
          <w:sz w:val="20"/>
          <w:szCs w:val="20"/>
        </w:rPr>
        <w:t xml:space="preserve"> </w:t>
      </w:r>
      <w:r w:rsidR="00557D61">
        <w:rPr>
          <w:sz w:val="20"/>
          <w:szCs w:val="20"/>
        </w:rPr>
        <w:t>11</w:t>
      </w:r>
      <w:r w:rsidR="00342AD2">
        <w:rPr>
          <w:sz w:val="20"/>
          <w:szCs w:val="20"/>
        </w:rPr>
        <w:t>, 2014</w:t>
      </w:r>
      <w:r w:rsidR="00736F29" w:rsidRPr="006F0017">
        <w:rPr>
          <w:sz w:val="20"/>
          <w:szCs w:val="20"/>
        </w:rPr>
        <w:t>.</w:t>
      </w:r>
    </w:p>
    <w:p w:rsidR="00B6659A" w:rsidRPr="006F0017" w:rsidRDefault="00B6659A" w:rsidP="007F2675">
      <w:pPr>
        <w:pStyle w:val="NoSpacing"/>
        <w:tabs>
          <w:tab w:val="left" w:pos="720"/>
          <w:tab w:val="left" w:pos="3708"/>
          <w:tab w:val="left" w:pos="8208"/>
        </w:tabs>
        <w:rPr>
          <w:sz w:val="20"/>
          <w:szCs w:val="20"/>
        </w:rPr>
      </w:pPr>
    </w:p>
    <w:p w:rsidR="00EE5D81" w:rsidRPr="006F0017"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Pr="006F0017">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A01D91" w:rsidRDefault="00714DA2" w:rsidP="000F112B">
      <w:pPr>
        <w:pStyle w:val="NoSpacing"/>
        <w:numPr>
          <w:ilvl w:val="2"/>
          <w:numId w:val="16"/>
        </w:numPr>
        <w:rPr>
          <w:sz w:val="20"/>
          <w:szCs w:val="20"/>
        </w:rPr>
      </w:pPr>
      <w:r>
        <w:rPr>
          <w:sz w:val="20"/>
          <w:szCs w:val="20"/>
        </w:rPr>
        <w:t xml:space="preserve">Discuss with possible </w:t>
      </w:r>
      <w:r w:rsidR="000F112B">
        <w:rPr>
          <w:sz w:val="20"/>
          <w:szCs w:val="20"/>
        </w:rPr>
        <w:t>action approving Flagstaff Information Technology contract.</w:t>
      </w:r>
    </w:p>
    <w:p w:rsidR="000F112B" w:rsidRPr="006F0017" w:rsidRDefault="000F112B" w:rsidP="000F112B">
      <w:pPr>
        <w:pStyle w:val="NoSpacing"/>
        <w:numPr>
          <w:ilvl w:val="2"/>
          <w:numId w:val="16"/>
        </w:numPr>
        <w:rPr>
          <w:sz w:val="20"/>
          <w:szCs w:val="20"/>
        </w:rPr>
      </w:pPr>
      <w:r>
        <w:rPr>
          <w:sz w:val="20"/>
          <w:szCs w:val="20"/>
        </w:rPr>
        <w:t>Discuss with possible action approving the revised salary schedule.</w:t>
      </w: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D8" w:rsidRDefault="00CC69D8" w:rsidP="004E13BF">
      <w:pPr>
        <w:spacing w:after="0" w:line="240" w:lineRule="auto"/>
      </w:pPr>
      <w:r>
        <w:separator/>
      </w:r>
    </w:p>
  </w:endnote>
  <w:endnote w:type="continuationSeparator" w:id="0">
    <w:p w:rsidR="00CC69D8" w:rsidRDefault="00CC69D8"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D8" w:rsidRDefault="00CC69D8" w:rsidP="004E13BF">
      <w:pPr>
        <w:spacing w:after="0" w:line="240" w:lineRule="auto"/>
      </w:pPr>
      <w:r>
        <w:separator/>
      </w:r>
    </w:p>
  </w:footnote>
  <w:footnote w:type="continuationSeparator" w:id="0">
    <w:p w:rsidR="00CC69D8" w:rsidRDefault="00CC69D8"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2"/>
  </w:num>
  <w:num w:numId="5">
    <w:abstractNumId w:val="10"/>
  </w:num>
  <w:num w:numId="6">
    <w:abstractNumId w:val="9"/>
  </w:num>
  <w:num w:numId="7">
    <w:abstractNumId w:val="6"/>
  </w:num>
  <w:num w:numId="8">
    <w:abstractNumId w:val="15"/>
  </w:num>
  <w:num w:numId="9">
    <w:abstractNumId w:val="3"/>
  </w:num>
  <w:num w:numId="10">
    <w:abstractNumId w:val="1"/>
  </w:num>
  <w:num w:numId="11">
    <w:abstractNumId w:val="4"/>
  </w:num>
  <w:num w:numId="12">
    <w:abstractNumId w:val="13"/>
  </w:num>
  <w:num w:numId="13">
    <w:abstractNumId w:val="14"/>
  </w:num>
  <w:num w:numId="14">
    <w:abstractNumId w:val="16"/>
  </w:num>
  <w:num w:numId="15">
    <w:abstractNumId w:val="0"/>
  </w:num>
  <w:num w:numId="16">
    <w:abstractNumId w:val="5"/>
  </w:num>
  <w:num w:numId="17">
    <w:abstractNumId w:val="1"/>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3598"/>
    <w:rsid w:val="000851C8"/>
    <w:rsid w:val="000A1DDF"/>
    <w:rsid w:val="000D0FA8"/>
    <w:rsid w:val="000E14E7"/>
    <w:rsid w:val="000F112B"/>
    <w:rsid w:val="000F5D4A"/>
    <w:rsid w:val="000F7AC0"/>
    <w:rsid w:val="00103C8A"/>
    <w:rsid w:val="00105474"/>
    <w:rsid w:val="00105DCA"/>
    <w:rsid w:val="0011700B"/>
    <w:rsid w:val="001327D9"/>
    <w:rsid w:val="001348E7"/>
    <w:rsid w:val="00176C78"/>
    <w:rsid w:val="001B1BE5"/>
    <w:rsid w:val="001C5849"/>
    <w:rsid w:val="001D28C5"/>
    <w:rsid w:val="001E6CEE"/>
    <w:rsid w:val="001F3E3A"/>
    <w:rsid w:val="00202202"/>
    <w:rsid w:val="00215D93"/>
    <w:rsid w:val="00220677"/>
    <w:rsid w:val="00242C77"/>
    <w:rsid w:val="00247D65"/>
    <w:rsid w:val="00277059"/>
    <w:rsid w:val="0029332B"/>
    <w:rsid w:val="00294143"/>
    <w:rsid w:val="002C31EB"/>
    <w:rsid w:val="002C730E"/>
    <w:rsid w:val="002E0024"/>
    <w:rsid w:val="002E495F"/>
    <w:rsid w:val="00333CA4"/>
    <w:rsid w:val="00342AD2"/>
    <w:rsid w:val="003807A4"/>
    <w:rsid w:val="003962C1"/>
    <w:rsid w:val="003A6AC4"/>
    <w:rsid w:val="003B2810"/>
    <w:rsid w:val="003E45C8"/>
    <w:rsid w:val="0041161D"/>
    <w:rsid w:val="00411B2C"/>
    <w:rsid w:val="004135A6"/>
    <w:rsid w:val="00421439"/>
    <w:rsid w:val="00422DBE"/>
    <w:rsid w:val="00441834"/>
    <w:rsid w:val="0044647A"/>
    <w:rsid w:val="0048278C"/>
    <w:rsid w:val="004B4C90"/>
    <w:rsid w:val="004E13BF"/>
    <w:rsid w:val="004E4E35"/>
    <w:rsid w:val="005019DB"/>
    <w:rsid w:val="00506EB4"/>
    <w:rsid w:val="00510383"/>
    <w:rsid w:val="00516FFD"/>
    <w:rsid w:val="005244E6"/>
    <w:rsid w:val="00534231"/>
    <w:rsid w:val="00550721"/>
    <w:rsid w:val="00557D61"/>
    <w:rsid w:val="00570642"/>
    <w:rsid w:val="005A4E4F"/>
    <w:rsid w:val="005B7CCF"/>
    <w:rsid w:val="005C0921"/>
    <w:rsid w:val="005E4450"/>
    <w:rsid w:val="005F3E47"/>
    <w:rsid w:val="006248D6"/>
    <w:rsid w:val="006301B0"/>
    <w:rsid w:val="00641EFB"/>
    <w:rsid w:val="00643068"/>
    <w:rsid w:val="00665C61"/>
    <w:rsid w:val="00667C1B"/>
    <w:rsid w:val="0069330B"/>
    <w:rsid w:val="00695E6F"/>
    <w:rsid w:val="006A7E12"/>
    <w:rsid w:val="006B60C1"/>
    <w:rsid w:val="006E42E8"/>
    <w:rsid w:val="006F0017"/>
    <w:rsid w:val="006F5FA2"/>
    <w:rsid w:val="00714DA2"/>
    <w:rsid w:val="00723CEC"/>
    <w:rsid w:val="0073036D"/>
    <w:rsid w:val="00736F29"/>
    <w:rsid w:val="00766B57"/>
    <w:rsid w:val="007B1DD0"/>
    <w:rsid w:val="007C5E54"/>
    <w:rsid w:val="007E2C0E"/>
    <w:rsid w:val="007E5F39"/>
    <w:rsid w:val="007F2675"/>
    <w:rsid w:val="007F3E32"/>
    <w:rsid w:val="00804FD9"/>
    <w:rsid w:val="00833487"/>
    <w:rsid w:val="0087443A"/>
    <w:rsid w:val="00874A34"/>
    <w:rsid w:val="00894B58"/>
    <w:rsid w:val="00895653"/>
    <w:rsid w:val="008C1CA7"/>
    <w:rsid w:val="008C79E9"/>
    <w:rsid w:val="00920646"/>
    <w:rsid w:val="00945C9D"/>
    <w:rsid w:val="009764F7"/>
    <w:rsid w:val="009C0475"/>
    <w:rsid w:val="009D365C"/>
    <w:rsid w:val="009D4992"/>
    <w:rsid w:val="009D550B"/>
    <w:rsid w:val="009F1222"/>
    <w:rsid w:val="00A01D91"/>
    <w:rsid w:val="00A166B7"/>
    <w:rsid w:val="00A25BE8"/>
    <w:rsid w:val="00A74191"/>
    <w:rsid w:val="00A755B0"/>
    <w:rsid w:val="00AA04B8"/>
    <w:rsid w:val="00AF2C35"/>
    <w:rsid w:val="00AF4345"/>
    <w:rsid w:val="00B50A7C"/>
    <w:rsid w:val="00B517CA"/>
    <w:rsid w:val="00B63C8E"/>
    <w:rsid w:val="00B6659A"/>
    <w:rsid w:val="00B820B2"/>
    <w:rsid w:val="00B84569"/>
    <w:rsid w:val="00B911EA"/>
    <w:rsid w:val="00BA3F9D"/>
    <w:rsid w:val="00BB3866"/>
    <w:rsid w:val="00BE1846"/>
    <w:rsid w:val="00BF190B"/>
    <w:rsid w:val="00BF56E8"/>
    <w:rsid w:val="00C116CD"/>
    <w:rsid w:val="00C252AB"/>
    <w:rsid w:val="00C3541B"/>
    <w:rsid w:val="00C42E08"/>
    <w:rsid w:val="00C43E98"/>
    <w:rsid w:val="00C5130C"/>
    <w:rsid w:val="00C51879"/>
    <w:rsid w:val="00C60762"/>
    <w:rsid w:val="00C71CBD"/>
    <w:rsid w:val="00CB6EC1"/>
    <w:rsid w:val="00CC5D26"/>
    <w:rsid w:val="00CC69D8"/>
    <w:rsid w:val="00CD1EE6"/>
    <w:rsid w:val="00D121FB"/>
    <w:rsid w:val="00D310FC"/>
    <w:rsid w:val="00D877FB"/>
    <w:rsid w:val="00E32FC9"/>
    <w:rsid w:val="00E4120A"/>
    <w:rsid w:val="00E547EF"/>
    <w:rsid w:val="00E741A6"/>
    <w:rsid w:val="00E861AF"/>
    <w:rsid w:val="00E9126B"/>
    <w:rsid w:val="00EA60F3"/>
    <w:rsid w:val="00EC45EB"/>
    <w:rsid w:val="00EE544B"/>
    <w:rsid w:val="00EE5D81"/>
    <w:rsid w:val="00F26B26"/>
    <w:rsid w:val="00F419F7"/>
    <w:rsid w:val="00F475D3"/>
    <w:rsid w:val="00F47CC6"/>
    <w:rsid w:val="00F64ACE"/>
    <w:rsid w:val="00FA0B0A"/>
    <w:rsid w:val="00FB2D77"/>
    <w:rsid w:val="00FB37A8"/>
    <w:rsid w:val="00FC0C1D"/>
    <w:rsid w:val="00FC2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23FA-A8DC-4A62-9402-FE00225D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OfficeMGR</cp:lastModifiedBy>
  <cp:revision>7</cp:revision>
  <cp:lastPrinted>2011-09-09T16:30:00Z</cp:lastPrinted>
  <dcterms:created xsi:type="dcterms:W3CDTF">2014-03-10T16:45:00Z</dcterms:created>
  <dcterms:modified xsi:type="dcterms:W3CDTF">2014-03-10T16:54:00Z</dcterms:modified>
</cp:coreProperties>
</file>